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0001560814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00"/>
        <w:spacing w:after="0" w:line="281" w:lineRule="auto"/>
        <w:rPr>
          <w:sz w:val="20"/>
          <w:szCs w:val="20"/>
          <w:color w:val="auto"/>
        </w:rPr>
      </w:pPr>
      <w:r>
        <w:rPr>
          <w:rFonts w:ascii="Times New Roman" w:cs="Times New Roman" w:eastAsia="Times New Roman" w:hAnsi="Times New Roman"/>
          <w:sz w:val="22"/>
          <w:szCs w:val="22"/>
          <w:color w:val="auto"/>
        </w:rPr>
        <w:t>COMMVAULT SYSTEMS INC 001-33026</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 COMMVAULT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TINTON FALLS</w:t>
      </w:r>
    </w:p>
    <w:p>
      <w:pPr>
        <w:spacing w:after="0" w:line="230" w:lineRule="auto"/>
        <w:rPr>
          <w:sz w:val="20"/>
          <w:szCs w:val="20"/>
          <w:color w:val="auto"/>
        </w:rPr>
      </w:pPr>
      <w:r>
        <w:rPr>
          <w:rFonts w:ascii="Times New Roman" w:cs="Times New Roman" w:eastAsia="Times New Roman" w:hAnsi="Times New Roman"/>
          <w:sz w:val="22"/>
          <w:szCs w:val="22"/>
          <w:color w:val="auto"/>
        </w:rPr>
        <w:t>NEW JERSEY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07724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732-870-4000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Merrill Gary</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4554</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485911.80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41250627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4554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Gary Merrill</w:t>
            </w:r>
          </w:p>
        </w:tc>
        <w:tc>
          <w:tcPr>
            <w:tcW w:w="3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Commvault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05/18/2026 3098</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323861.20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Tinton Falls</w:t>
            </w:r>
          </w:p>
        </w:tc>
        <w:tc>
          <w:tcPr>
            <w:tcW w:w="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NJ</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07724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Gary Merrill</w:t>
            </w:r>
          </w:p>
        </w:tc>
        <w:tc>
          <w:tcPr>
            <w:tcW w:w="3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Commvault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05/19/2026 4560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479276.22</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Tinton Falls</w:t>
            </w:r>
          </w:p>
        </w:tc>
        <w:tc>
          <w:tcPr>
            <w:tcW w:w="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NJ</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07724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Gary Merrill</w:t>
            </w:r>
          </w:p>
        </w:tc>
        <w:tc>
          <w:tcPr>
            <w:tcW w:w="3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Commvault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05/22/2026 3777</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405615.81</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Tinton Falls</w:t>
            </w:r>
          </w:p>
        </w:tc>
        <w:tc>
          <w:tcPr>
            <w:tcW w:w="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NJ</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07724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05/26/2026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06/13/2025</w:t>
      </w:r>
    </w:p>
    <w:p>
      <w:pPr>
        <w:spacing w:after="0" w:line="623" w:lineRule="exact"/>
        <w:rPr>
          <w:sz w:val="20"/>
          <w:szCs w:val="20"/>
          <w:color w:val="auto"/>
        </w:rPr>
      </w:pPr>
    </w:p>
    <w:p>
      <w:pPr>
        <w:sectPr>
          <w:pgSz w:w="11900" w:h="16838" w:orient="portrait"/>
          <w:cols w:equalWidth="0" w:num="2">
            <w:col w:w="3380" w:space="660"/>
            <w:col w:w="72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80" w:type="dxa"/>
            <w:vAlign w:val="bottom"/>
          </w:tcPr>
          <w:p>
            <w:pPr>
              <w:ind w:left="158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w:t>
            </w:r>
          </w:p>
        </w:tc>
        <w:tc>
          <w:tcPr>
            <w:tcW w:w="0" w:type="dxa"/>
            <w:vAlign w:val="bottom"/>
          </w:tcPr>
          <w:p>
            <w:pPr>
              <w:spacing w:after="0"/>
              <w:rPr>
                <w:sz w:val="1"/>
                <w:szCs w:val="1"/>
                <w:color w:val="auto"/>
              </w:rPr>
            </w:pPr>
          </w:p>
        </w:tc>
      </w:tr>
      <w:tr>
        <w:trPr>
          <w:trHeight w:val="161"/>
        </w:trPr>
        <w:tc>
          <w:tcPr>
            <w:tcW w:w="2420" w:type="dxa"/>
            <w:vAlign w:val="bottom"/>
            <w:vMerge w:val="continue"/>
          </w:tcPr>
          <w:p>
            <w:pPr>
              <w:spacing w:after="0"/>
              <w:rPr>
                <w:sz w:val="13"/>
                <w:szCs w:val="13"/>
                <w:color w:val="auto"/>
              </w:rPr>
            </w:pPr>
          </w:p>
        </w:tc>
        <w:tc>
          <w:tcPr>
            <w:tcW w:w="788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Brokerage Services LLC, as attorney-in-fact for Gary Merrill</w:t>
            </w: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7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2026-05-26T11:52:39Z</dcterms:created>
  <dcterms:modified xsi:type="dcterms:W3CDTF">2026-05-26T11:52:39Z</dcterms:modified>
</cp:coreProperties>
</file>