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0001543512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Shenkman Arlen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5856</w:t>
            </w:r>
          </w:p>
        </w:tc>
        <w:tc>
          <w:tcPr>
            <w:tcW w:w="1377" w:type="dxa"/>
            <w:tcBorders/>
            <w:vAlign w:val="center"/>
          </w:tcPr>
          <w:p>
            <w:pPr>
              <w:pStyle w:val="TableContents"/>
              <w:bidi w:val="0"/>
              <w:spacing w:before="0" w:after="283"/>
              <w:jc w:val="left"/>
              <w:rPr/>
            </w:pPr>
            <w:r>
              <w:rPr/>
              <w:t>776856.83</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3137</w:t>
            </w:r>
          </w:p>
        </w:tc>
        <w:tc>
          <w:tcPr>
            <w:tcW w:w="1046" w:type="dxa"/>
            <w:tcBorders/>
            <w:vAlign w:val="center"/>
          </w:tcPr>
          <w:p>
            <w:pPr>
              <w:pStyle w:val="TableContents"/>
              <w:bidi w:val="0"/>
              <w:spacing w:before="0" w:after="283"/>
              <w:jc w:val="left"/>
              <w:rPr/>
            </w:pPr>
            <w:r>
              <w:rPr/>
              <w:t>08/29/2024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1530</w:t>
            </w:r>
          </w:p>
        </w:tc>
        <w:tc>
          <w:tcPr>
            <w:tcW w:w="1046" w:type="dxa"/>
            <w:tcBorders/>
            <w:vAlign w:val="center"/>
          </w:tcPr>
          <w:p>
            <w:pPr>
              <w:pStyle w:val="TableContents"/>
              <w:bidi w:val="0"/>
              <w:spacing w:before="0" w:after="283"/>
              <w:jc w:val="left"/>
              <w:rPr/>
            </w:pPr>
            <w:r>
              <w:rPr/>
              <w:t>08/08/2025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1189</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/s/Wade Moss, as a duly authorized representative of Fidelity Brokerage Services LLC, as attorney-in-fact for Arlen Shenkman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3116</Characters>
  <CharactersWithSpaces>3650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